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6521" w:type="dxa"/>
        <w:jc w:val="start"/>
        <w:tblInd w:w="3652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3117"/>
        <w:gridCol w:w="3404"/>
      </w:tblGrid>
      <w:tr>
        <w:trPr/>
        <w:tc>
          <w:tcPr>
            <w:tcW w:w="3117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-е очередное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заседание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РЕШЕНИЕ</w:t>
            </w:r>
          </w:p>
        </w:tc>
        <w:tc>
          <w:tcPr>
            <w:tcW w:w="3404" w:type="dxa"/>
            <w:tcBorders/>
          </w:tcPr>
          <w:p>
            <w:pPr>
              <w:pStyle w:val="Normal"/>
              <w:spacing w:lineRule="auto" w:line="240" w:before="0" w:after="0"/>
              <w:jc w:val="end"/>
              <w:rPr>
                <w:rFonts w:ascii="PT Astra Serif" w:hAnsi="PT Astra Serif" w:cs="Times New Roman"/>
                <w:b/>
                <w:sz w:val="24"/>
              </w:rPr>
            </w:pPr>
            <w:r>
              <w:rPr>
                <w:rFonts w:cs="Times New Roman" w:ascii="PT Astra Serif" w:hAnsi="PT Astra Serif"/>
                <w:b/>
                <w:sz w:val="24"/>
              </w:rPr>
              <w:t>Проект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PT Astra Serif" w:hAnsi="PT Astra Serif" w:cs="Times New Roman"/>
                <w:b/>
                <w:sz w:val="24"/>
              </w:rPr>
            </w:pPr>
            <w:r>
              <w:rPr>
                <w:rFonts w:cs="Times New Roman" w:ascii="PT Astra Serif" w:hAnsi="PT Astra Serif"/>
                <w:b/>
                <w:sz w:val="24"/>
              </w:rPr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PT Astra Serif" w:hAnsi="PT Astra Serif" w:cs="Times New Roman"/>
                <w:b/>
                <w:sz w:val="24"/>
              </w:rPr>
            </w:pPr>
            <w:r>
              <w:rPr>
                <w:rFonts w:cs="Times New Roman" w:ascii="PT Astra Serif" w:hAnsi="PT Astra Serif"/>
                <w:b/>
                <w:sz w:val="24"/>
              </w:rPr>
              <w:t xml:space="preserve"> </w:t>
            </w:r>
            <w:r>
              <w:rPr>
                <w:rFonts w:cs="Times New Roman" w:ascii="PT Astra Serif" w:hAnsi="PT Astra Serif"/>
                <w:b/>
                <w:sz w:val="24"/>
              </w:rPr>
              <w:t>внесён  главой администрации города Тулы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PT Astra Serif" w:hAnsi="PT Astra Serif" w:cs="Times New Roman"/>
                <w:b/>
                <w:sz w:val="24"/>
              </w:rPr>
            </w:pPr>
            <w:r>
              <w:rPr>
                <w:rFonts w:cs="Times New Roman" w:ascii="PT Astra Serif" w:hAnsi="PT Astra Serif"/>
                <w:b/>
                <w:sz w:val="24"/>
              </w:rPr>
              <w:t>И.И. Беспаловым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</w:r>
          </w:p>
        </w:tc>
      </w:tr>
    </w:tbl>
    <w:p>
      <w:pPr>
        <w:pStyle w:val="Normal"/>
        <w:spacing w:lineRule="auto" w:line="240" w:before="0" w:after="0"/>
        <w:ind w:start="113" w:end="5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ind w:firstLine="851"/>
        <w:contextualSpacing/>
        <w:jc w:val="center"/>
        <w:rPr>
          <w:sz w:val="28"/>
          <w:szCs w:val="28"/>
        </w:rPr>
      </w:pPr>
      <w:r>
        <w:rPr>
          <w:rFonts w:eastAsia="Calibri" w:cs="Times New Roman" w:ascii="PT Astra Serif" w:hAnsi="PT Astra Serif"/>
          <w:b/>
          <w:sz w:val="28"/>
          <w:szCs w:val="28"/>
        </w:rPr>
        <w:t>О внесении изменения в пункт 1 решения Тульской городской Думы от 30 ноября 2022 №43/929 «О предоставлении дополнительной меры социальной поддержки отдельным категориям граждан»</w:t>
      </w:r>
    </w:p>
    <w:p>
      <w:pPr>
        <w:pStyle w:val="Normal"/>
        <w:spacing w:lineRule="auto" w:line="240" w:before="0" w:after="0"/>
        <w:ind w:start="113" w:end="57"/>
        <w:contextualSpacing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cs="Times New Roman" w:ascii="PT Astra Serif" w:hAnsi="PT Astra Serif"/>
          <w:b/>
          <w:sz w:val="28"/>
          <w:szCs w:val="28"/>
        </w:rPr>
      </w:r>
    </w:p>
    <w:p>
      <w:pPr>
        <w:pStyle w:val="Normal"/>
        <w:spacing w:lineRule="auto" w:line="240" w:before="0" w:after="0"/>
        <w:ind w:start="113" w:end="57"/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</w:r>
    </w:p>
    <w:p>
      <w:pPr>
        <w:pStyle w:val="Normal"/>
        <w:spacing w:lineRule="auto" w:line="240" w:before="0" w:after="0"/>
        <w:ind w:firstLine="709" w:end="57"/>
        <w:contextualSpacing/>
        <w:jc w:val="both"/>
        <w:rPr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 xml:space="preserve">В целях оказания социальной поддержки граждан, руководствуясь Федеральным законом от 6 октября 2003 № 131-ФЗ «Об общих принципах организации  местного самоуправления в Российской Федерации», </w:t>
      </w:r>
      <w:r>
        <w:rPr>
          <w:rFonts w:cs="Times New Roman" w:ascii="PT Astra Serif" w:hAnsi="PT Astra Serif"/>
          <w:sz w:val="28"/>
          <w:szCs w:val="28"/>
        </w:rPr>
        <w:t xml:space="preserve">Федеральным законом от 20 марта 2025 №33-ФЗ «Об общих принципах организации местного самоуправления в единой системе публичной власти», </w:t>
      </w:r>
      <w:r>
        <w:rPr>
          <w:rFonts w:cs="Times New Roman" w:ascii="PT Astra Serif" w:hAnsi="PT Astra Serif"/>
          <w:sz w:val="28"/>
          <w:szCs w:val="28"/>
        </w:rPr>
        <w:t xml:space="preserve">Уставом муниципального образования </w:t>
      </w:r>
      <w:r>
        <w:rPr>
          <w:rFonts w:cs="Times New Roman" w:ascii="PT Astra Serif" w:hAnsi="PT Astra Serif"/>
          <w:sz w:val="28"/>
          <w:szCs w:val="28"/>
        </w:rPr>
        <w:t xml:space="preserve">городской округ </w:t>
      </w:r>
      <w:r>
        <w:rPr>
          <w:rFonts w:cs="Times New Roman" w:ascii="PT Astra Serif" w:hAnsi="PT Astra Serif"/>
          <w:sz w:val="28"/>
          <w:szCs w:val="28"/>
        </w:rPr>
        <w:t>город Тула, Регламентом Тульской городской Думы, Тульская городская Дума</w:t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>РЕШИЛА: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</w:r>
    </w:p>
    <w:p>
      <w:pPr>
        <w:pStyle w:val="Normal"/>
        <w:numPr>
          <w:ilvl w:val="0"/>
          <w:numId w:val="1"/>
        </w:numPr>
        <w:spacing w:lineRule="auto" w:line="240" w:before="0" w:after="200"/>
        <w:ind w:firstLine="709" w:start="0"/>
        <w:contextualSpacing/>
        <w:jc w:val="both"/>
        <w:rPr>
          <w:sz w:val="28"/>
          <w:szCs w:val="28"/>
        </w:rPr>
      </w:pPr>
      <w:r>
        <w:rPr>
          <w:rFonts w:eastAsia="Calibri" w:cs="Times New Roman" w:ascii="PT Astra Serif" w:hAnsi="PT Astra Serif"/>
          <w:sz w:val="28"/>
          <w:szCs w:val="28"/>
        </w:rPr>
        <w:t xml:space="preserve">Внести в пункт 1 решения Тульской городской Думы от 30 ноября 2022 №43/929 «О предоставлении дополнительной меры социальной поддержки отдельным категориям граждан» изменение, изложив его в следующей редакции: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PT Astra Serif" w:hAnsi="PT Astra Serif"/>
          <w:sz w:val="28"/>
          <w:szCs w:val="28"/>
        </w:rPr>
        <w:t xml:space="preserve">«1. </w:t>
      </w:r>
      <w:r>
        <w:rPr>
          <w:rFonts w:cs="PT Astra Serif" w:ascii="PT Astra Serif" w:hAnsi="PT Astra Serif"/>
          <w:sz w:val="28"/>
          <w:szCs w:val="28"/>
        </w:rPr>
        <w:t>Предоставить в 202</w:t>
      </w:r>
      <w:r>
        <w:rPr>
          <w:rFonts w:cs="PT Astra Serif" w:ascii="PT Astra Serif" w:hAnsi="PT Astra Serif"/>
          <w:sz w:val="28"/>
          <w:szCs w:val="28"/>
        </w:rPr>
        <w:t>7</w:t>
      </w:r>
      <w:r>
        <w:rPr>
          <w:rFonts w:cs="PT Astra Serif" w:ascii="PT Astra Serif" w:hAnsi="PT Astra Serif"/>
          <w:sz w:val="28"/>
          <w:szCs w:val="28"/>
        </w:rPr>
        <w:t xml:space="preserve"> году гражданам, проходящим (проходившим) военную службу по контракту (в том числе военнослужащим, лицам, проходящим службу в войсках национальной гвардии Российской Федерации и имеющим специальное звание полиции) либо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и принимающим (принимавшим) участие в специальной военной операции, проводимой с 24 февраля 2022 года, сотрудникам (служащим, работникам) федеральных органов исполнительной власти (федеральных государственных органов), которые в рамках выполнения ими служебных обязанностей и иных аналогичных функций принимают (принимали) участие в специальной военной операции, проводимой с 24 февраля 2022 года, и (или) выполняют (выполняли)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или призванным на военную службу по мобилизации, а также членам их семей следующую дополнительную меру социальной поддержки: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>50 % платы за пользование жилым помещением (платы за наем).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>К членам семьи гражданина, принимающего (принимавшего) участие в специальной военной операции, относятся его супруга (супруг) и дети, а также проживающие совместно с ним родители (мать, отец)».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PT Astra Serif" w:hAnsi="PT Astra Serif"/>
          <w:sz w:val="28"/>
          <w:szCs w:val="28"/>
        </w:rPr>
        <w:t xml:space="preserve">2. </w:t>
      </w:r>
      <w:r>
        <w:rPr>
          <w:rFonts w:eastAsia="Calibri" w:cs="Times New Roman" w:ascii="PT Astra Serif" w:hAnsi="PT Astra Serif"/>
          <w:sz w:val="28"/>
          <w:szCs w:val="28"/>
        </w:rPr>
        <w:t>Опубликовать настоящ</w:t>
      </w:r>
      <w:bookmarkStart w:id="0" w:name="_GoBack"/>
      <w:bookmarkEnd w:id="0"/>
      <w:r>
        <w:rPr>
          <w:rFonts w:eastAsia="Calibri" w:cs="Times New Roman" w:ascii="PT Astra Serif" w:hAnsi="PT Astra Serif"/>
          <w:sz w:val="28"/>
          <w:szCs w:val="28"/>
        </w:rPr>
        <w:t xml:space="preserve">ее  решение в официальном  сетевом издании   муниципального  образования город Тула «Сборник правовых актов и иной официальной информации муниципального образования город Тула» в информационно-телекоммуникационной сети «Интернет» по адресу: </w:t>
      </w:r>
      <w:hyperlink r:id="rId2">
        <w:r>
          <w:rPr>
            <w:rStyle w:val="Style9"/>
            <w:rFonts w:eastAsia="Calibri" w:cs="Times New Roman" w:ascii="PT Astra Serif" w:hAnsi="PT Astra Serif"/>
            <w:color w:val="0000FF"/>
            <w:sz w:val="28"/>
            <w:szCs w:val="28"/>
            <w:u w:val="single"/>
          </w:rPr>
          <w:t>http://www.npa</w:t>
        </w:r>
        <w:r>
          <w:rPr>
            <w:rStyle w:val="Style9"/>
            <w:rFonts w:eastAsia="Calibri" w:cs="Times New Roman" w:ascii="PT Astra Serif" w:hAnsi="PT Astra Serif"/>
            <w:color w:val="0000FF"/>
            <w:sz w:val="28"/>
            <w:szCs w:val="28"/>
            <w:u w:val="single"/>
            <w:lang w:val="en-US"/>
          </w:rPr>
          <w:t>tula</w:t>
        </w:r>
        <w:r>
          <w:rPr>
            <w:rStyle w:val="Style9"/>
            <w:rFonts w:eastAsia="Calibri" w:cs="Times New Roman" w:ascii="PT Astra Serif" w:hAnsi="PT Astra Serif"/>
            <w:color w:val="0000FF"/>
            <w:sz w:val="28"/>
            <w:szCs w:val="28"/>
            <w:u w:val="single"/>
          </w:rPr>
          <w:t>-city.ru</w:t>
        </w:r>
      </w:hyperlink>
      <w:r>
        <w:rPr>
          <w:rFonts w:eastAsia="Calibri" w:cs="Times New Roman" w:ascii="PT Astra Serif" w:hAnsi="PT Astra Serif"/>
          <w:sz w:val="28"/>
          <w:szCs w:val="28"/>
        </w:rPr>
        <w:t xml:space="preserve">.  </w:t>
      </w:r>
    </w:p>
    <w:p>
      <w:pPr>
        <w:pStyle w:val="Normal"/>
        <w:spacing w:lineRule="auto" w:line="240" w:before="0" w:after="0"/>
        <w:ind w:firstLine="709"/>
        <w:jc w:val="both"/>
        <w:rPr>
          <w:sz w:val="28"/>
          <w:szCs w:val="28"/>
        </w:rPr>
      </w:pPr>
      <w:r>
        <w:rPr>
          <w:rFonts w:eastAsia="Calibri" w:cs="Times New Roman" w:ascii="PT Astra Serif" w:hAnsi="PT Astra Serif"/>
          <w:sz w:val="28"/>
          <w:szCs w:val="28"/>
        </w:rPr>
        <w:t>3. Разместить настоящее решение на официальных сайтах муниципального образования город Тула и администрации города Тулы в информационно-телекоммуникационной сети «Интернет»</w:t>
      </w:r>
      <w:r>
        <w:rPr>
          <w:rFonts w:cs="Times New Roman" w:ascii="PT Astra Serif" w:hAnsi="PT Astra Serif"/>
          <w:sz w:val="28"/>
          <w:szCs w:val="28"/>
        </w:rPr>
        <w:t>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cs="Times New Roman" w:ascii="PT Astra Serif" w:hAnsi="PT Astra Serif"/>
          <w:sz w:val="28"/>
          <w:szCs w:val="28"/>
        </w:rPr>
        <w:t>4. Решение вступает в силу со дня его принятия.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PT Astra Serif" w:hAnsi="PT Astra Serif" w:cs="Times New Roman"/>
          <w:sz w:val="27"/>
          <w:szCs w:val="27"/>
        </w:rPr>
      </w:pPr>
      <w:r>
        <w:rPr>
          <w:rFonts w:cs="Times New Roman" w:ascii="PT Astra Serif" w:hAnsi="PT Astra Serif"/>
          <w:sz w:val="27"/>
          <w:szCs w:val="27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PT Astra Serif" w:hAnsi="PT Astra Serif" w:cs="Times New Roman"/>
          <w:sz w:val="27"/>
          <w:szCs w:val="27"/>
        </w:rPr>
      </w:pPr>
      <w:r>
        <w:rPr>
          <w:rFonts w:cs="Times New Roman" w:ascii="PT Astra Serif" w:hAnsi="PT Astra Serif"/>
          <w:sz w:val="27"/>
          <w:szCs w:val="27"/>
        </w:rPr>
      </w:r>
    </w:p>
    <w:p>
      <w:pPr>
        <w:pStyle w:val="Normal"/>
        <w:spacing w:lineRule="auto" w:line="240" w:before="0" w:after="0"/>
        <w:ind w:start="709" w:end="57"/>
        <w:contextualSpacing/>
        <w:jc w:val="both"/>
        <w:rPr>
          <w:rFonts w:ascii="PT Astra Serif" w:hAnsi="PT Astra Serif" w:cs="Times New Roman"/>
          <w:b/>
          <w:sz w:val="27"/>
          <w:szCs w:val="27"/>
        </w:rPr>
      </w:pPr>
      <w:r>
        <w:rPr>
          <w:rFonts w:cs="Times New Roman" w:ascii="PT Astra Serif" w:hAnsi="PT Astra Serif"/>
          <w:b/>
          <w:sz w:val="27"/>
          <w:szCs w:val="27"/>
        </w:rPr>
        <w:t xml:space="preserve">Глава муниципального </w:t>
      </w:r>
    </w:p>
    <w:p>
      <w:pPr>
        <w:pStyle w:val="Normal"/>
        <w:spacing w:lineRule="auto" w:line="240" w:before="0" w:after="0"/>
        <w:ind w:start="709" w:end="57"/>
        <w:contextualSpacing/>
        <w:jc w:val="both"/>
        <w:rPr>
          <w:rFonts w:ascii="PT Astra Serif" w:hAnsi="PT Astra Serif" w:cs="Times New Roman"/>
          <w:b/>
          <w:sz w:val="27"/>
          <w:szCs w:val="27"/>
        </w:rPr>
      </w:pPr>
      <w:r>
        <w:rPr>
          <w:rFonts w:cs="Times New Roman" w:ascii="PT Astra Serif" w:hAnsi="PT Astra Serif"/>
          <w:b/>
          <w:sz w:val="27"/>
          <w:szCs w:val="27"/>
        </w:rPr>
        <w:t xml:space="preserve">образования город Тула                                                                                 А.А.Эрк  </w:t>
      </w:r>
    </w:p>
    <w:sectPr>
      <w:headerReference w:type="default" r:id="rId3"/>
      <w:headerReference w:type="first" r:id="rId4"/>
      <w:type w:val="nextPage"/>
      <w:pgSz w:w="11906" w:h="16838"/>
      <w:pgMar w:left="1134" w:right="567" w:gutter="0" w:header="1134" w:top="1923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Tahoma">
    <w:charset w:val="01"/>
    <w:family w:val="swiss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center"/>
      <w:rPr/>
    </w:pPr>
    <w:bookmarkStart w:id="1" w:name="PageNumWizard_HEADER_Базовый2_Копия_1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bookmarkEnd w:id="1"/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center"/>
      <w:rPr/>
    </w:pPr>
    <w:r>
      <w:rPr/>
    </w:r>
    <w:bookmarkStart w:id="2" w:name="PageNumWizard_HEADER_Базовый2_Копия_1_Ко"/>
    <w:bookmarkStart w:id="3" w:name="PageNumWizard_HEADER_Базовый2_Копия_1_Ко"/>
    <w:bookmarkEnd w:id="3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0f5fe8"/>
    <w:rPr>
      <w:color w:themeColor="hyperlink" w:val="0000FF"/>
      <w:u w:val="single"/>
    </w:rPr>
  </w:style>
  <w:style w:type="character" w:styleId="PlaceholderText">
    <w:name w:val="Placeholder Text"/>
    <w:basedOn w:val="DefaultParagraphFont"/>
    <w:uiPriority w:val="99"/>
    <w:semiHidden/>
    <w:qFormat/>
    <w:rsid w:val="00b66a92"/>
    <w:rPr>
      <w:color w:val="808080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b66a92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ListParagraph">
    <w:name w:val="List Paragraph"/>
    <w:basedOn w:val="Normal"/>
    <w:uiPriority w:val="34"/>
    <w:qFormat/>
    <w:rsid w:val="00731b24"/>
    <w:pPr>
      <w:spacing w:before="0" w:after="200"/>
      <w:ind w:start="720"/>
      <w:contextualSpacing/>
    </w:pPr>
    <w:rPr/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b66a9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7">
    <w:name w:val="Колонтитулы"/>
    <w:basedOn w:val="Normal"/>
    <w:qFormat/>
    <w:pPr>
      <w:suppressLineNumbers/>
      <w:tabs>
        <w:tab w:val="clear" w:pos="708"/>
        <w:tab w:val="center" w:pos="5102" w:leader="none"/>
        <w:tab w:val="right" w:pos="10205" w:leader="none"/>
      </w:tabs>
    </w:pPr>
    <w:rPr/>
  </w:style>
  <w:style w:type="paragraph" w:styleId="Header">
    <w:name w:val="header"/>
    <w:basedOn w:val="Style17"/>
    <w:pPr>
      <w:suppressLineNumbers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540c7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npatula-city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C2459-DF92-4A5E-B42F-C264C6E2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LibreOffice/25.8.4.2$Linux_X86_64 LibreOffice_project/580$Build-2</Application>
  <AppVersion>15.0000</AppVersion>
  <Pages>2</Pages>
  <Words>390</Words>
  <Characters>2774</Characters>
  <CharactersWithSpaces>3237</CharactersWithSpaces>
  <Paragraphs>20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2025-09-22T06:25:00Z</dcterms:created>
  <dc:creator>Bulyninade</dc:creator>
  <dc:description/>
  <dc:language>ru-RU</dc:language>
  <cp:lastModifiedBy/>
  <cp:lastPrinted>2023-12-06T12:31:00Z</cp:lastPrinted>
  <dcterms:modified xsi:type="dcterms:W3CDTF">2026-08-06T09:26:10Z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